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shd w:val="clear" w:color="auto" w:fill="F2F2F2"/>
        <w:tblCellMar>
          <w:left w:w="0" w:type="dxa"/>
          <w:right w:w="0" w:type="dxa"/>
        </w:tblCellMar>
        <w:tblLook w:val="04A0" w:firstRow="1" w:lastRow="0" w:firstColumn="1" w:lastColumn="0" w:noHBand="0" w:noVBand="1"/>
      </w:tblPr>
      <w:tblGrid>
        <w:gridCol w:w="9026"/>
      </w:tblGrid>
      <w:tr w:rsidR="00C63EDB" w:rsidTr="00C63EDB">
        <w:tc>
          <w:tcPr>
            <w:tcW w:w="0" w:type="auto"/>
            <w:shd w:val="clear" w:color="auto" w:fill="F2F2F2"/>
            <w:vAlign w:val="center"/>
            <w:hideMark/>
          </w:tcPr>
          <w:tbl>
            <w:tblPr>
              <w:tblW w:w="7200" w:type="dxa"/>
              <w:jc w:val="center"/>
              <w:tblCellMar>
                <w:left w:w="0" w:type="dxa"/>
                <w:right w:w="0" w:type="dxa"/>
              </w:tblCellMar>
              <w:tblLook w:val="04A0" w:firstRow="1" w:lastRow="0" w:firstColumn="1" w:lastColumn="0" w:noHBand="0" w:noVBand="1"/>
            </w:tblPr>
            <w:tblGrid>
              <w:gridCol w:w="9026"/>
            </w:tblGrid>
            <w:tr w:rsidR="00C63EDB">
              <w:trPr>
                <w:jc w:val="center"/>
              </w:trPr>
              <w:tc>
                <w:tcPr>
                  <w:tcW w:w="5000" w:type="pct"/>
                  <w:vAlign w:val="center"/>
                  <w:hideMark/>
                </w:tcPr>
                <w:tbl>
                  <w:tblPr>
                    <w:tblW w:w="7200" w:type="dxa"/>
                    <w:jc w:val="center"/>
                    <w:tblCellMar>
                      <w:left w:w="0" w:type="dxa"/>
                      <w:right w:w="0" w:type="dxa"/>
                    </w:tblCellMar>
                    <w:tblLook w:val="04A0" w:firstRow="1" w:lastRow="0" w:firstColumn="1" w:lastColumn="0" w:noHBand="0" w:noVBand="1"/>
                  </w:tblPr>
                  <w:tblGrid>
                    <w:gridCol w:w="9026"/>
                  </w:tblGrid>
                  <w:tr w:rsidR="00C63EDB">
                    <w:trPr>
                      <w:jc w:val="center"/>
                    </w:trPr>
                    <w:tc>
                      <w:tcPr>
                        <w:tcW w:w="0" w:type="auto"/>
                        <w:vAlign w:val="center"/>
                        <w:hideMark/>
                      </w:tcPr>
                      <w:p w:rsidR="00C63EDB" w:rsidRDefault="00C63EDB">
                        <w:pPr>
                          <w:jc w:val="center"/>
                          <w:rPr>
                            <w:rFonts w:ascii="Verdana" w:hAnsi="Verdana"/>
                            <w:color w:val="000000"/>
                            <w:sz w:val="17"/>
                            <w:szCs w:val="17"/>
                          </w:rPr>
                        </w:pPr>
                        <w:r>
                          <w:rPr>
                            <w:rFonts w:ascii="Verdana" w:hAnsi="Verdana"/>
                            <w:noProof/>
                            <w:color w:val="000000"/>
                            <w:sz w:val="17"/>
                            <w:szCs w:val="17"/>
                            <w:lang w:eastAsia="en-GB"/>
                          </w:rPr>
                          <w:drawing>
                            <wp:inline distT="0" distB="0" distL="0" distR="0">
                              <wp:extent cx="7143750" cy="1009650"/>
                              <wp:effectExtent l="0" t="0" r="0" b="0"/>
                              <wp:docPr id="9" name="Picture 9" descr="ListItLive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istItLiveIt"/>
                                      <pic:cNvPicPr>
                                        <a:picLocks noChangeAspect="1" noChangeArrowheads="1"/>
                                      </pic:cNvPicPr>
                                    </pic:nvPicPr>
                                    <pic:blipFill>
                                      <a:blip r:embed="rId4" r:link="rId5">
                                        <a:extLst>
                                          <a:ext uri="{28A0092B-C50C-407E-A947-70E740481C1C}">
                                            <a14:useLocalDpi xmlns:a14="http://schemas.microsoft.com/office/drawing/2010/main" val="0"/>
                                          </a:ext>
                                        </a:extLst>
                                      </a:blip>
                                      <a:srcRect/>
                                      <a:stretch>
                                        <a:fillRect/>
                                      </a:stretch>
                                    </pic:blipFill>
                                    <pic:spPr bwMode="auto">
                                      <a:xfrm>
                                        <a:off x="0" y="0"/>
                                        <a:ext cx="7143750" cy="1009650"/>
                                      </a:xfrm>
                                      <a:prstGeom prst="rect">
                                        <a:avLst/>
                                      </a:prstGeom>
                                      <a:noFill/>
                                      <a:ln>
                                        <a:noFill/>
                                      </a:ln>
                                    </pic:spPr>
                                  </pic:pic>
                                </a:graphicData>
                              </a:graphic>
                            </wp:inline>
                          </w:drawing>
                        </w:r>
                      </w:p>
                    </w:tc>
                  </w:tr>
                </w:tbl>
                <w:p w:rsidR="00C63EDB" w:rsidRDefault="00C63EDB">
                  <w:pPr>
                    <w:jc w:val="center"/>
                    <w:rPr>
                      <w:rFonts w:ascii="Times New Roman" w:eastAsia="Times New Roman" w:hAnsi="Times New Roman"/>
                      <w:sz w:val="20"/>
                      <w:szCs w:val="20"/>
                      <w:lang w:eastAsia="en-GB"/>
                    </w:rPr>
                  </w:pPr>
                </w:p>
              </w:tc>
            </w:tr>
          </w:tbl>
          <w:p w:rsidR="00C63EDB" w:rsidRDefault="00C63EDB">
            <w:pPr>
              <w:jc w:val="center"/>
              <w:rPr>
                <w:rFonts w:ascii="Times New Roman" w:eastAsia="Times New Roman" w:hAnsi="Times New Roman"/>
                <w:sz w:val="20"/>
                <w:szCs w:val="20"/>
                <w:lang w:eastAsia="en-GB"/>
              </w:rPr>
            </w:pPr>
          </w:p>
        </w:tc>
      </w:tr>
    </w:tbl>
    <w:p w:rsidR="00C63EDB" w:rsidRDefault="00C63EDB" w:rsidP="00C63EDB">
      <w:pPr>
        <w:shd w:val="clear" w:color="auto" w:fill="FFFFFF"/>
        <w:rPr>
          <w:rFonts w:ascii="Verdana" w:hAnsi="Verdana"/>
          <w:color w:val="000000"/>
          <w:sz w:val="17"/>
          <w:szCs w:val="17"/>
          <w:lang w:val="en-US"/>
        </w:rPr>
      </w:pPr>
    </w:p>
    <w:tbl>
      <w:tblPr>
        <w:tblW w:w="5000" w:type="pct"/>
        <w:shd w:val="clear" w:color="auto" w:fill="F2F2F2"/>
        <w:tblCellMar>
          <w:left w:w="0" w:type="dxa"/>
          <w:right w:w="0" w:type="dxa"/>
        </w:tblCellMar>
        <w:tblLook w:val="04A0" w:firstRow="1" w:lastRow="0" w:firstColumn="1" w:lastColumn="0" w:noHBand="0" w:noVBand="1"/>
      </w:tblPr>
      <w:tblGrid>
        <w:gridCol w:w="9026"/>
      </w:tblGrid>
      <w:tr w:rsidR="00C63EDB" w:rsidTr="00C63EDB">
        <w:tc>
          <w:tcPr>
            <w:tcW w:w="0" w:type="auto"/>
            <w:shd w:val="clear" w:color="auto" w:fill="F2F2F2"/>
            <w:vAlign w:val="center"/>
            <w:hideMark/>
          </w:tcPr>
          <w:tbl>
            <w:tblPr>
              <w:tblW w:w="9000" w:type="dxa"/>
              <w:jc w:val="center"/>
              <w:tblCellMar>
                <w:left w:w="0" w:type="dxa"/>
                <w:right w:w="0" w:type="dxa"/>
              </w:tblCellMar>
              <w:tblLook w:val="04A0" w:firstRow="1" w:lastRow="0" w:firstColumn="1" w:lastColumn="0" w:noHBand="0" w:noVBand="1"/>
            </w:tblPr>
            <w:tblGrid>
              <w:gridCol w:w="9026"/>
            </w:tblGrid>
            <w:tr w:rsidR="00C63EDB">
              <w:trPr>
                <w:trHeight w:val="300"/>
                <w:jc w:val="center"/>
              </w:trPr>
              <w:tc>
                <w:tcPr>
                  <w:tcW w:w="0" w:type="auto"/>
                  <w:shd w:val="clear" w:color="auto" w:fill="FFFFFF"/>
                  <w:vAlign w:val="center"/>
                  <w:hideMark/>
                </w:tcPr>
                <w:p w:rsidR="00C63EDB" w:rsidRDefault="00C63EDB">
                  <w:pPr>
                    <w:spacing w:line="15" w:lineRule="atLeast"/>
                    <w:rPr>
                      <w:rFonts w:ascii="Verdana" w:hAnsi="Verdana"/>
                      <w:color w:val="000000"/>
                      <w:sz w:val="2"/>
                      <w:szCs w:val="2"/>
                    </w:rPr>
                  </w:pPr>
                  <w:r>
                    <w:rPr>
                      <w:rFonts w:ascii="Verdana" w:hAnsi="Verdana"/>
                      <w:noProof/>
                      <w:color w:val="000000"/>
                      <w:sz w:val="2"/>
                      <w:szCs w:val="2"/>
                      <w:lang w:eastAsia="en-GB"/>
                    </w:rPr>
                    <w:drawing>
                      <wp:inline distT="0" distB="0" distL="0" distR="0">
                        <wp:extent cx="7143750" cy="2381250"/>
                        <wp:effectExtent l="0" t="0" r="0" b="0"/>
                        <wp:docPr id="8" name="Picture 8" descr="https://static.hobsons.co.uk/northampton/usermedia/Health/Jackie%20Parke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tatic.hobsons.co.uk/northampton/usermedia/Health/Jackie%20Parkes(2).jpg"/>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7143750" cy="2381250"/>
                                </a:xfrm>
                                <a:prstGeom prst="rect">
                                  <a:avLst/>
                                </a:prstGeom>
                                <a:noFill/>
                                <a:ln>
                                  <a:noFill/>
                                </a:ln>
                              </pic:spPr>
                            </pic:pic>
                          </a:graphicData>
                        </a:graphic>
                      </wp:inline>
                    </w:drawing>
                  </w:r>
                </w:p>
              </w:tc>
            </w:tr>
          </w:tbl>
          <w:p w:rsidR="00C63EDB" w:rsidRDefault="00C63EDB">
            <w:pPr>
              <w:jc w:val="center"/>
              <w:rPr>
                <w:rFonts w:ascii="Times New Roman" w:eastAsia="Times New Roman" w:hAnsi="Times New Roman"/>
                <w:sz w:val="20"/>
                <w:szCs w:val="20"/>
                <w:lang w:eastAsia="en-GB"/>
              </w:rPr>
            </w:pPr>
          </w:p>
        </w:tc>
      </w:tr>
    </w:tbl>
    <w:p w:rsidR="00C63EDB" w:rsidRDefault="00C63EDB" w:rsidP="00C63EDB">
      <w:pPr>
        <w:shd w:val="clear" w:color="auto" w:fill="FFFFFF"/>
        <w:rPr>
          <w:rFonts w:ascii="Verdana" w:hAnsi="Verdana"/>
          <w:color w:val="000000"/>
          <w:sz w:val="17"/>
          <w:szCs w:val="17"/>
          <w:lang w:val="en-US"/>
        </w:rPr>
      </w:pPr>
    </w:p>
    <w:tbl>
      <w:tblPr>
        <w:tblW w:w="5000" w:type="pct"/>
        <w:shd w:val="clear" w:color="auto" w:fill="F2F2F2"/>
        <w:tblCellMar>
          <w:left w:w="0" w:type="dxa"/>
          <w:right w:w="0" w:type="dxa"/>
        </w:tblCellMar>
        <w:tblLook w:val="04A0" w:firstRow="1" w:lastRow="0" w:firstColumn="1" w:lastColumn="0" w:noHBand="0" w:noVBand="1"/>
      </w:tblPr>
      <w:tblGrid>
        <w:gridCol w:w="9026"/>
      </w:tblGrid>
      <w:tr w:rsidR="00C63EDB" w:rsidTr="00C63EDB">
        <w:tc>
          <w:tcPr>
            <w:tcW w:w="0" w:type="auto"/>
            <w:shd w:val="clear" w:color="auto" w:fill="F2F2F2"/>
            <w:vAlign w:val="center"/>
            <w:hideMark/>
          </w:tcPr>
          <w:tbl>
            <w:tblPr>
              <w:tblW w:w="9000" w:type="dxa"/>
              <w:jc w:val="center"/>
              <w:shd w:val="clear" w:color="auto" w:fill="FFFFFF"/>
              <w:tblCellMar>
                <w:left w:w="0" w:type="dxa"/>
                <w:right w:w="0" w:type="dxa"/>
              </w:tblCellMar>
              <w:tblLook w:val="04A0" w:firstRow="1" w:lastRow="0" w:firstColumn="1" w:lastColumn="0" w:noHBand="0" w:noVBand="1"/>
            </w:tblPr>
            <w:tblGrid>
              <w:gridCol w:w="9000"/>
            </w:tblGrid>
            <w:tr w:rsidR="00C63EDB">
              <w:trPr>
                <w:jc w:val="center"/>
              </w:trPr>
              <w:tc>
                <w:tcPr>
                  <w:tcW w:w="5000" w:type="pct"/>
                  <w:shd w:val="clear" w:color="auto" w:fill="FFFFFF"/>
                  <w:vAlign w:val="center"/>
                  <w:hideMark/>
                </w:tcPr>
                <w:tbl>
                  <w:tblPr>
                    <w:tblW w:w="9000" w:type="dxa"/>
                    <w:jc w:val="center"/>
                    <w:shd w:val="clear" w:color="auto" w:fill="FFFFFF"/>
                    <w:tblCellMar>
                      <w:left w:w="0" w:type="dxa"/>
                      <w:right w:w="0" w:type="dxa"/>
                    </w:tblCellMar>
                    <w:tblLook w:val="04A0" w:firstRow="1" w:lastRow="0" w:firstColumn="1" w:lastColumn="0" w:noHBand="0" w:noVBand="1"/>
                  </w:tblPr>
                  <w:tblGrid>
                    <w:gridCol w:w="9000"/>
                  </w:tblGrid>
                  <w:tr w:rsidR="00C63EDB">
                    <w:trPr>
                      <w:trHeight w:val="300"/>
                      <w:jc w:val="center"/>
                    </w:trPr>
                    <w:tc>
                      <w:tcPr>
                        <w:tcW w:w="0" w:type="auto"/>
                        <w:shd w:val="clear" w:color="auto" w:fill="FFFFFF"/>
                        <w:vAlign w:val="center"/>
                        <w:hideMark/>
                      </w:tcPr>
                      <w:p w:rsidR="00C63EDB" w:rsidRDefault="00C63EDB">
                        <w:pPr>
                          <w:rPr>
                            <w:rFonts w:ascii="Times New Roman" w:eastAsia="Times New Roman" w:hAnsi="Times New Roman"/>
                            <w:sz w:val="20"/>
                            <w:szCs w:val="20"/>
                            <w:lang w:eastAsia="en-GB"/>
                          </w:rPr>
                        </w:pPr>
                      </w:p>
                    </w:tc>
                  </w:tr>
                  <w:tr w:rsidR="00C63EDB">
                    <w:trPr>
                      <w:jc w:val="center"/>
                    </w:trPr>
                    <w:tc>
                      <w:tcPr>
                        <w:tcW w:w="0" w:type="auto"/>
                        <w:shd w:val="clear" w:color="auto" w:fill="FFFFFF"/>
                        <w:vAlign w:val="center"/>
                        <w:hideMark/>
                      </w:tcPr>
                      <w:tbl>
                        <w:tblPr>
                          <w:tblW w:w="8400" w:type="dxa"/>
                          <w:jc w:val="center"/>
                          <w:shd w:val="clear" w:color="auto" w:fill="FFFFFF"/>
                          <w:tblCellMar>
                            <w:left w:w="0" w:type="dxa"/>
                            <w:right w:w="0" w:type="dxa"/>
                          </w:tblCellMar>
                          <w:tblLook w:val="04A0" w:firstRow="1" w:lastRow="0" w:firstColumn="1" w:lastColumn="0" w:noHBand="0" w:noVBand="1"/>
                        </w:tblPr>
                        <w:tblGrid>
                          <w:gridCol w:w="8400"/>
                        </w:tblGrid>
                        <w:tr w:rsidR="00C63EDB">
                          <w:trPr>
                            <w:jc w:val="center"/>
                          </w:trPr>
                          <w:tc>
                            <w:tcPr>
                              <w:tcW w:w="0" w:type="auto"/>
                              <w:shd w:val="clear" w:color="auto" w:fill="FFFFFF"/>
                              <w:vAlign w:val="center"/>
                            </w:tcPr>
                            <w:p w:rsidR="00C63EDB" w:rsidRDefault="00C63EDB">
                              <w:pPr>
                                <w:spacing w:line="420" w:lineRule="atLeast"/>
                                <w:jc w:val="center"/>
                                <w:rPr>
                                  <w:rStyle w:val="Strong"/>
                                  <w:rFonts w:ascii="Helvetica" w:hAnsi="Helvetica" w:cs="Helvetica"/>
                                  <w:color w:val="666666"/>
                                </w:rPr>
                              </w:pPr>
                              <w:r>
                                <w:rPr>
                                  <w:rStyle w:val="Strong"/>
                                  <w:rFonts w:ascii="Helvetica" w:hAnsi="Helvetica" w:cs="Helvetica"/>
                                  <w:color w:val="666666"/>
                                </w:rPr>
                                <w:t>Developing a theoretical Model for Public and Patient Involvement.</w:t>
                              </w:r>
                              <w:r>
                                <w:rPr>
                                  <w:rFonts w:ascii="Helvetica" w:hAnsi="Helvetica" w:cs="Helvetica"/>
                                  <w:b/>
                                  <w:bCs/>
                                  <w:color w:val="666666"/>
                                </w:rPr>
                                <w:br/>
                              </w:r>
                              <w:r>
                                <w:rPr>
                                  <w:rStyle w:val="Strong"/>
                                  <w:rFonts w:ascii="Helvetica" w:hAnsi="Helvetica" w:cs="Helvetica"/>
                                  <w:color w:val="666666"/>
                                </w:rPr>
                                <w:t>A Lecture by Professor Jacqueline Parkes</w:t>
                              </w:r>
                              <w:r>
                                <w:rPr>
                                  <w:rFonts w:ascii="Helvetica" w:hAnsi="Helvetica" w:cs="Helvetica"/>
                                  <w:b/>
                                  <w:bCs/>
                                  <w:color w:val="666666"/>
                                </w:rPr>
                                <w:br/>
                              </w:r>
                              <w:r>
                                <w:rPr>
                                  <w:rStyle w:val="Strong"/>
                                  <w:rFonts w:ascii="Helvetica" w:hAnsi="Helvetica" w:cs="Helvetica"/>
                                  <w:color w:val="666666"/>
                                </w:rPr>
                                <w:t>Tuesday 15 March 2016</w:t>
                              </w:r>
                            </w:p>
                            <w:p w:rsidR="00C63EDB" w:rsidRDefault="00C63EDB">
                              <w:pPr>
                                <w:spacing w:line="420" w:lineRule="atLeast"/>
                                <w:jc w:val="center"/>
                                <w:rPr>
                                  <w:rFonts w:ascii="Helvetica" w:hAnsi="Helvetica" w:cs="Helvetica"/>
                                  <w:color w:val="666666"/>
                                  <w:sz w:val="24"/>
                                  <w:szCs w:val="24"/>
                                </w:rPr>
                              </w:pPr>
                              <w:proofErr w:type="spellStart"/>
                              <w:r>
                                <w:rPr>
                                  <w:rStyle w:val="Strong"/>
                                  <w:rFonts w:ascii="Helvetica" w:hAnsi="Helvetica" w:cs="Helvetica"/>
                                  <w:color w:val="666666"/>
                                </w:rPr>
                                <w:t>Sunley</w:t>
                              </w:r>
                              <w:proofErr w:type="spellEnd"/>
                              <w:r>
                                <w:rPr>
                                  <w:rStyle w:val="Strong"/>
                                  <w:rFonts w:ascii="Helvetica" w:hAnsi="Helvetica" w:cs="Helvetica"/>
                                  <w:color w:val="666666"/>
                                </w:rPr>
                                <w:t xml:space="preserve"> Conference Centre</w:t>
                              </w:r>
                            </w:p>
                            <w:p w:rsidR="00C63EDB" w:rsidRDefault="00C63EDB">
                              <w:pPr>
                                <w:spacing w:line="420" w:lineRule="atLeast"/>
                                <w:rPr>
                                  <w:rFonts w:ascii="Helvetica" w:hAnsi="Helvetica" w:cs="Helvetica"/>
                                  <w:color w:val="666666"/>
                                </w:rPr>
                              </w:pPr>
                            </w:p>
                            <w:p w:rsidR="00C63EDB" w:rsidRDefault="00C63EDB">
                              <w:pPr>
                                <w:spacing w:line="420" w:lineRule="atLeast"/>
                                <w:rPr>
                                  <w:rFonts w:ascii="Helvetica" w:hAnsi="Helvetica" w:cs="Helvetica"/>
                                  <w:color w:val="666666"/>
                                </w:rPr>
                              </w:pPr>
                              <w:r>
                                <w:rPr>
                                  <w:rFonts w:ascii="Helvetica" w:hAnsi="Helvetica" w:cs="Helvetica"/>
                                  <w:color w:val="666666"/>
                                </w:rPr>
                                <w:t xml:space="preserve">Professor Jacqueline Parkes, will be hosting her inaugural lecture in March. Professor Parkes who works within the Institute for Health and Wellbeing (School of Health) at The University of Northampton, is Lead of the Centre for Applied Mental Health Research, Chair of the Dementia Research Network (UN) and lead for Public and Patient Involvement. </w:t>
                              </w:r>
                              <w:r>
                                <w:rPr>
                                  <w:rFonts w:ascii="Helvetica" w:hAnsi="Helvetica" w:cs="Helvetica"/>
                                  <w:color w:val="666666"/>
                                </w:rPr>
                                <w:br/>
                              </w:r>
                              <w:r>
                                <w:rPr>
                                  <w:rFonts w:ascii="Helvetica" w:hAnsi="Helvetica" w:cs="Helvetica"/>
                                  <w:color w:val="666666"/>
                                </w:rPr>
                                <w:br/>
                                <w:t>Her subject specialisms are mental health and nursing research, with a particular focus on developing and implementing person-centred care pathways and strong research interests in young onset dementia, early intervention, and social support; service evaluation and review through action research, project management, and psychological aspects of health and well-being.</w:t>
                              </w:r>
                            </w:p>
                            <w:p w:rsidR="00C63EDB" w:rsidRDefault="00C63EDB">
                              <w:pPr>
                                <w:spacing w:line="420" w:lineRule="atLeast"/>
                                <w:rPr>
                                  <w:rStyle w:val="Strong"/>
                                  <w:rFonts w:ascii="Helvetica" w:hAnsi="Helvetica" w:cs="Helvetica"/>
                                  <w:color w:val="666666"/>
                                </w:rPr>
                              </w:pPr>
                              <w:r>
                                <w:rPr>
                                  <w:rFonts w:ascii="Helvetica" w:hAnsi="Helvetica" w:cs="Helvetica"/>
                                  <w:color w:val="666666"/>
                                </w:rPr>
                                <w:lastRenderedPageBreak/>
                                <w:t xml:space="preserve">Professor Parkes will be presenting on a thought provoking subject and we encourage you to attend. </w:t>
                              </w:r>
                              <w:r>
                                <w:rPr>
                                  <w:rFonts w:ascii="Helvetica" w:hAnsi="Helvetica" w:cs="Helvetica"/>
                                  <w:color w:val="666666"/>
                                </w:rPr>
                                <w:br/>
                              </w:r>
                              <w:r>
                                <w:rPr>
                                  <w:rFonts w:ascii="Helvetica" w:hAnsi="Helvetica" w:cs="Helvetica"/>
                                  <w:color w:val="666666"/>
                                </w:rPr>
                                <w:br/>
                              </w:r>
                              <w:r>
                                <w:rPr>
                                  <w:rStyle w:val="Strong"/>
                                  <w:rFonts w:ascii="Helvetica" w:hAnsi="Helvetica" w:cs="Helvetica"/>
                                  <w:color w:val="666666"/>
                                </w:rPr>
                                <w:t>Event Details</w:t>
                              </w:r>
                            </w:p>
                            <w:p w:rsidR="00C63EDB" w:rsidRPr="00C63EDB" w:rsidRDefault="00C63EDB">
                              <w:pPr>
                                <w:spacing w:line="420" w:lineRule="atLeast"/>
                                <w:rPr>
                                  <w:rStyle w:val="Strong"/>
                                  <w:rFonts w:ascii="Helvetica" w:hAnsi="Helvetica" w:cs="Helvetica"/>
                                  <w:b w:val="0"/>
                                  <w:color w:val="666666"/>
                                </w:rPr>
                              </w:pPr>
                              <w:proofErr w:type="spellStart"/>
                              <w:r w:rsidRPr="00C63EDB">
                                <w:rPr>
                                  <w:rStyle w:val="Strong"/>
                                  <w:rFonts w:ascii="Helvetica" w:hAnsi="Helvetica" w:cs="Helvetica"/>
                                  <w:b w:val="0"/>
                                  <w:color w:val="666666"/>
                                </w:rPr>
                                <w:t>Sunley</w:t>
                              </w:r>
                              <w:proofErr w:type="spellEnd"/>
                              <w:r w:rsidRPr="00C63EDB">
                                <w:rPr>
                                  <w:rStyle w:val="Strong"/>
                                  <w:rFonts w:ascii="Helvetica" w:hAnsi="Helvetica" w:cs="Helvetica"/>
                                  <w:b w:val="0"/>
                                  <w:color w:val="666666"/>
                                </w:rPr>
                                <w:t xml:space="preserve"> Conference Centre</w:t>
                              </w:r>
                              <w:r w:rsidRPr="00C63EDB">
                                <w:rPr>
                                  <w:rStyle w:val="Strong"/>
                                  <w:rFonts w:ascii="Helvetica" w:hAnsi="Helvetica" w:cs="Helvetica"/>
                                  <w:b w:val="0"/>
                                  <w:color w:val="666666"/>
                                </w:rPr>
                                <w:br/>
                                <w:t>The University of Northampton</w:t>
                              </w:r>
                            </w:p>
                            <w:p w:rsidR="00C63EDB" w:rsidRPr="00C63EDB" w:rsidRDefault="00C63EDB">
                              <w:pPr>
                                <w:spacing w:line="420" w:lineRule="atLeast"/>
                                <w:rPr>
                                  <w:rStyle w:val="Strong"/>
                                  <w:rFonts w:ascii="Helvetica" w:hAnsi="Helvetica" w:cs="Helvetica"/>
                                  <w:b w:val="0"/>
                                  <w:color w:val="666666"/>
                                </w:rPr>
                              </w:pPr>
                              <w:r w:rsidRPr="00C63EDB">
                                <w:rPr>
                                  <w:rStyle w:val="Strong"/>
                                  <w:rFonts w:ascii="Helvetica" w:hAnsi="Helvetica" w:cs="Helvetica"/>
                                  <w:b w:val="0"/>
                                  <w:color w:val="666666"/>
                                </w:rPr>
                                <w:t>Park Campus</w:t>
                              </w:r>
                            </w:p>
                            <w:p w:rsidR="00C63EDB" w:rsidRPr="00C63EDB" w:rsidRDefault="00C63EDB">
                              <w:pPr>
                                <w:spacing w:line="420" w:lineRule="atLeast"/>
                                <w:rPr>
                                  <w:rStyle w:val="Strong"/>
                                  <w:rFonts w:ascii="Helvetica" w:hAnsi="Helvetica" w:cs="Helvetica"/>
                                  <w:b w:val="0"/>
                                  <w:color w:val="666666"/>
                                </w:rPr>
                              </w:pPr>
                              <w:proofErr w:type="spellStart"/>
                              <w:r w:rsidRPr="00C63EDB">
                                <w:rPr>
                                  <w:rStyle w:val="Strong"/>
                                  <w:rFonts w:ascii="Helvetica" w:hAnsi="Helvetica" w:cs="Helvetica"/>
                                  <w:b w:val="0"/>
                                  <w:color w:val="666666"/>
                                </w:rPr>
                                <w:t>Boughton</w:t>
                              </w:r>
                              <w:proofErr w:type="spellEnd"/>
                              <w:r w:rsidRPr="00C63EDB">
                                <w:rPr>
                                  <w:rStyle w:val="Strong"/>
                                  <w:rFonts w:ascii="Helvetica" w:hAnsi="Helvetica" w:cs="Helvetica"/>
                                  <w:b w:val="0"/>
                                  <w:color w:val="666666"/>
                                </w:rPr>
                                <w:t xml:space="preserve"> Green Road</w:t>
                              </w:r>
                            </w:p>
                            <w:p w:rsidR="00C63EDB" w:rsidRPr="00C63EDB" w:rsidRDefault="00C63EDB">
                              <w:pPr>
                                <w:spacing w:line="420" w:lineRule="atLeast"/>
                                <w:rPr>
                                  <w:rStyle w:val="Strong"/>
                                  <w:rFonts w:ascii="Helvetica" w:hAnsi="Helvetica" w:cs="Helvetica"/>
                                  <w:b w:val="0"/>
                                  <w:color w:val="666666"/>
                                </w:rPr>
                              </w:pPr>
                              <w:r w:rsidRPr="00C63EDB">
                                <w:rPr>
                                  <w:rStyle w:val="Strong"/>
                                  <w:rFonts w:ascii="Helvetica" w:hAnsi="Helvetica" w:cs="Helvetica"/>
                                  <w:b w:val="0"/>
                                  <w:color w:val="666666"/>
                                </w:rPr>
                                <w:t>Northampton</w:t>
                              </w:r>
                            </w:p>
                            <w:p w:rsidR="00C63EDB" w:rsidRDefault="00C63EDB">
                              <w:pPr>
                                <w:spacing w:line="420" w:lineRule="atLeast"/>
                                <w:rPr>
                                  <w:rFonts w:ascii="Helvetica" w:hAnsi="Helvetica" w:cs="Helvetica"/>
                                  <w:color w:val="666666"/>
                                </w:rPr>
                              </w:pPr>
                              <w:r w:rsidRPr="00C63EDB">
                                <w:rPr>
                                  <w:rStyle w:val="Strong"/>
                                  <w:rFonts w:ascii="Helvetica" w:hAnsi="Helvetica" w:cs="Helvetica"/>
                                  <w:b w:val="0"/>
                                  <w:color w:val="666666"/>
                                </w:rPr>
                                <w:t>NN2 7AL</w:t>
                              </w:r>
                              <w:r>
                                <w:rPr>
                                  <w:rFonts w:ascii="Helvetica" w:hAnsi="Helvetica" w:cs="Helvetica"/>
                                  <w:color w:val="666666"/>
                                </w:rPr>
                                <w:br/>
                                <w:t>5.30pm Refreshments</w:t>
                              </w:r>
                              <w:r>
                                <w:rPr>
                                  <w:rFonts w:ascii="Helvetica" w:hAnsi="Helvetica" w:cs="Helvetica"/>
                                  <w:color w:val="666666"/>
                                </w:rPr>
                                <w:br/>
                                <w:t>6.00pm Lecture Starts</w:t>
                              </w:r>
                              <w:r>
                                <w:rPr>
                                  <w:rFonts w:ascii="Helvetica" w:hAnsi="Helvetica" w:cs="Helvetica"/>
                                  <w:color w:val="666666"/>
                                </w:rPr>
                                <w:br/>
                                <w:t>7.00pm Canapés and drinks</w:t>
                              </w:r>
                              <w:r>
                                <w:rPr>
                                  <w:rFonts w:ascii="Helvetica" w:hAnsi="Helvetica" w:cs="Helvetica"/>
                                  <w:color w:val="666666"/>
                                </w:rPr>
                                <w:br/>
                                <w:t xml:space="preserve">8.00pm Event Finishes </w:t>
                              </w:r>
                              <w:r>
                                <w:rPr>
                                  <w:rFonts w:ascii="Helvetica" w:hAnsi="Helvetica" w:cs="Helvetica"/>
                                  <w:color w:val="666666"/>
                                </w:rPr>
                                <w:br/>
                              </w:r>
                              <w:r>
                                <w:rPr>
                                  <w:rFonts w:ascii="Helvetica" w:hAnsi="Helvetica" w:cs="Helvetica"/>
                                  <w:color w:val="666666"/>
                                </w:rPr>
                                <w:br/>
                                <w:t>There are limited sp</w:t>
                              </w:r>
                              <w:bookmarkStart w:id="0" w:name="_GoBack"/>
                              <w:bookmarkEnd w:id="0"/>
                              <w:r>
                                <w:rPr>
                                  <w:rFonts w:ascii="Helvetica" w:hAnsi="Helvetica" w:cs="Helvetica"/>
                                  <w:color w:val="666666"/>
                                </w:rPr>
                                <w:t xml:space="preserve">aces available so please reply to Karen Haines by </w:t>
                              </w:r>
                              <w:r>
                                <w:rPr>
                                  <w:rStyle w:val="Strong"/>
                                  <w:rFonts w:ascii="Helvetica" w:hAnsi="Helvetica" w:cs="Helvetica"/>
                                  <w:color w:val="666666"/>
                                </w:rPr>
                                <w:t>4 March 2016</w:t>
                              </w:r>
                              <w:r>
                                <w:rPr>
                                  <w:rFonts w:ascii="Helvetica" w:hAnsi="Helvetica" w:cs="Helvetica"/>
                                  <w:color w:val="666666"/>
                                </w:rPr>
                                <w:t xml:space="preserve"> to avoid disappointment; </w:t>
                              </w:r>
                              <w:hyperlink r:id="rId8" w:history="1">
                                <w:r>
                                  <w:rPr>
                                    <w:rStyle w:val="Hyperlink"/>
                                    <w:rFonts w:ascii="Helvetica" w:hAnsi="Helvetica" w:cs="Helvetica"/>
                                  </w:rPr>
                                  <w:t>karen.haines@northampton.ac.uk</w:t>
                                </w:r>
                              </w:hyperlink>
                              <w:r>
                                <w:rPr>
                                  <w:rFonts w:ascii="Helvetica" w:hAnsi="Helvetica" w:cs="Helvetica"/>
                                  <w:color w:val="666666"/>
                                </w:rPr>
                                <w:t>.</w:t>
                              </w:r>
                              <w:r>
                                <w:rPr>
                                  <w:rFonts w:ascii="Helvetica" w:hAnsi="Helvetica" w:cs="Helvetica"/>
                                  <w:color w:val="666666"/>
                                </w:rPr>
                                <w:br/>
                              </w:r>
                              <w:r>
                                <w:rPr>
                                  <w:rFonts w:ascii="Helvetica" w:hAnsi="Helvetica" w:cs="Helvetica"/>
                                  <w:color w:val="666666"/>
                                </w:rPr>
                                <w:br/>
                                <w:t>We look forward to meeting you at this interesting and engaging event.</w:t>
                              </w:r>
                            </w:p>
                            <w:p w:rsidR="00C63EDB" w:rsidRDefault="00C63EDB">
                              <w:pPr>
                                <w:spacing w:line="420" w:lineRule="atLeast"/>
                                <w:rPr>
                                  <w:rFonts w:ascii="Helvetica" w:hAnsi="Helvetica" w:cs="Helvetica"/>
                                  <w:color w:val="666666"/>
                                </w:rPr>
                              </w:pPr>
                            </w:p>
                            <w:p w:rsidR="00C63EDB" w:rsidRDefault="00C63EDB">
                              <w:pPr>
                                <w:spacing w:line="420" w:lineRule="atLeast"/>
                                <w:rPr>
                                  <w:rFonts w:ascii="Helvetica" w:hAnsi="Helvetica" w:cs="Helvetica"/>
                                  <w:color w:val="666666"/>
                                </w:rPr>
                              </w:pPr>
                              <w:r>
                                <w:rPr>
                                  <w:rFonts w:ascii="Helvetica" w:hAnsi="Helvetica" w:cs="Helvetica"/>
                                  <w:color w:val="666666"/>
                                </w:rPr>
                                <w:t xml:space="preserve">Kind regards </w:t>
                              </w:r>
                            </w:p>
                            <w:p w:rsidR="00C63EDB" w:rsidRDefault="00C63EDB">
                              <w:pPr>
                                <w:spacing w:line="420" w:lineRule="atLeast"/>
                                <w:rPr>
                                  <w:rFonts w:ascii="Helvetica" w:hAnsi="Helvetica" w:cs="Helvetica"/>
                                  <w:color w:val="666666"/>
                                  <w:sz w:val="24"/>
                                  <w:szCs w:val="24"/>
                                </w:rPr>
                              </w:pPr>
                              <w:r>
                                <w:rPr>
                                  <w:rFonts w:ascii="Helvetica" w:hAnsi="Helvetica" w:cs="Helvetica"/>
                                  <w:noProof/>
                                  <w:color w:val="666666"/>
                                  <w:lang w:eastAsia="en-GB"/>
                                </w:rPr>
                                <w:drawing>
                                  <wp:inline distT="0" distB="0" distL="0" distR="0" wp14:anchorId="204BC34D" wp14:editId="15901DBE">
                                    <wp:extent cx="2381250" cy="933450"/>
                                    <wp:effectExtent l="0" t="0" r="0" b="0"/>
                                    <wp:docPr id="7" name="Picture 7" descr="https://static.hobsons.co.uk/northampton/usermedia/Events/MarkJobling/CarolPhilipsSigna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tatic.hobsons.co.uk/northampton/usermedia/Events/MarkJobling/CarolPhilipsSignature.jpg"/>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2381250" cy="933450"/>
                                            </a:xfrm>
                                            <a:prstGeom prst="rect">
                                              <a:avLst/>
                                            </a:prstGeom>
                                            <a:noFill/>
                                            <a:ln>
                                              <a:noFill/>
                                            </a:ln>
                                          </pic:spPr>
                                        </pic:pic>
                                      </a:graphicData>
                                    </a:graphic>
                                  </wp:inline>
                                </w:drawing>
                              </w:r>
                              <w:r>
                                <w:rPr>
                                  <w:rFonts w:ascii="Helvetica" w:hAnsi="Helvetica" w:cs="Helvetica"/>
                                  <w:color w:val="666666"/>
                                </w:rPr>
                                <w:br/>
                              </w:r>
                              <w:r>
                                <w:rPr>
                                  <w:rStyle w:val="Strong"/>
                                  <w:rFonts w:ascii="Helvetica" w:hAnsi="Helvetica" w:cs="Helvetica"/>
                                  <w:color w:val="666666"/>
                                </w:rPr>
                                <w:t>Carol Philips</w:t>
                              </w:r>
                              <w:r>
                                <w:rPr>
                                  <w:rFonts w:ascii="Helvetica" w:hAnsi="Helvetica" w:cs="Helvetica"/>
                                  <w:color w:val="666666"/>
                                </w:rPr>
                                <w:br/>
                                <w:t>Deputy Dean, School of Health</w:t>
                              </w:r>
                              <w:r>
                                <w:rPr>
                                  <w:rFonts w:ascii="Helvetica" w:hAnsi="Helvetica" w:cs="Helvetica"/>
                                  <w:color w:val="666666"/>
                                </w:rPr>
                                <w:br/>
                                <w:t>The University of Northampton</w:t>
                              </w:r>
                            </w:p>
                          </w:tc>
                        </w:tr>
                      </w:tbl>
                      <w:p w:rsidR="00C63EDB" w:rsidRDefault="00C63EDB">
                        <w:pPr>
                          <w:jc w:val="center"/>
                          <w:rPr>
                            <w:rFonts w:ascii="Times New Roman" w:eastAsia="Times New Roman" w:hAnsi="Times New Roman"/>
                            <w:sz w:val="20"/>
                            <w:szCs w:val="20"/>
                            <w:lang w:eastAsia="en-GB"/>
                          </w:rPr>
                        </w:pPr>
                      </w:p>
                    </w:tc>
                  </w:tr>
                </w:tbl>
                <w:p w:rsidR="00C63EDB" w:rsidRDefault="00C63EDB">
                  <w:pPr>
                    <w:jc w:val="center"/>
                    <w:rPr>
                      <w:rFonts w:ascii="Times New Roman" w:eastAsia="Times New Roman" w:hAnsi="Times New Roman"/>
                      <w:sz w:val="20"/>
                      <w:szCs w:val="20"/>
                      <w:lang w:eastAsia="en-GB"/>
                    </w:rPr>
                  </w:pPr>
                </w:p>
              </w:tc>
            </w:tr>
          </w:tbl>
          <w:p w:rsidR="00C63EDB" w:rsidRDefault="00C63EDB">
            <w:pPr>
              <w:jc w:val="center"/>
              <w:rPr>
                <w:rFonts w:ascii="Times New Roman" w:eastAsia="Times New Roman" w:hAnsi="Times New Roman"/>
                <w:sz w:val="20"/>
                <w:szCs w:val="20"/>
                <w:lang w:eastAsia="en-GB"/>
              </w:rPr>
            </w:pPr>
          </w:p>
        </w:tc>
      </w:tr>
    </w:tbl>
    <w:p w:rsidR="00C63EDB" w:rsidRDefault="00C63EDB" w:rsidP="00C63EDB">
      <w:pPr>
        <w:shd w:val="clear" w:color="auto" w:fill="FFFFFF"/>
        <w:rPr>
          <w:rFonts w:ascii="Verdana" w:hAnsi="Verdana"/>
          <w:color w:val="000000"/>
          <w:sz w:val="17"/>
          <w:szCs w:val="17"/>
          <w:lang w:val="en-US"/>
        </w:rPr>
      </w:pPr>
    </w:p>
    <w:tbl>
      <w:tblPr>
        <w:tblW w:w="5000" w:type="pct"/>
        <w:shd w:val="clear" w:color="auto" w:fill="F2F2F2"/>
        <w:tblCellMar>
          <w:left w:w="0" w:type="dxa"/>
          <w:right w:w="0" w:type="dxa"/>
        </w:tblCellMar>
        <w:tblLook w:val="04A0" w:firstRow="1" w:lastRow="0" w:firstColumn="1" w:lastColumn="0" w:noHBand="0" w:noVBand="1"/>
      </w:tblPr>
      <w:tblGrid>
        <w:gridCol w:w="9026"/>
      </w:tblGrid>
      <w:tr w:rsidR="00C63EDB" w:rsidTr="00C63EDB">
        <w:tc>
          <w:tcPr>
            <w:tcW w:w="0" w:type="auto"/>
            <w:shd w:val="clear" w:color="auto" w:fill="F2F2F2"/>
            <w:vAlign w:val="center"/>
            <w:hideMark/>
          </w:tcPr>
          <w:tbl>
            <w:tblPr>
              <w:tblW w:w="9000" w:type="dxa"/>
              <w:jc w:val="center"/>
              <w:shd w:val="clear" w:color="auto" w:fill="FFFFFF"/>
              <w:tblCellMar>
                <w:left w:w="0" w:type="dxa"/>
                <w:right w:w="0" w:type="dxa"/>
              </w:tblCellMar>
              <w:tblLook w:val="04A0" w:firstRow="1" w:lastRow="0" w:firstColumn="1" w:lastColumn="0" w:noHBand="0" w:noVBand="1"/>
            </w:tblPr>
            <w:tblGrid>
              <w:gridCol w:w="9000"/>
            </w:tblGrid>
            <w:tr w:rsidR="00C63EDB">
              <w:trPr>
                <w:jc w:val="center"/>
              </w:trPr>
              <w:tc>
                <w:tcPr>
                  <w:tcW w:w="0" w:type="auto"/>
                  <w:shd w:val="clear" w:color="auto" w:fill="FFFFFF"/>
                  <w:vAlign w:val="center"/>
                  <w:hideMark/>
                </w:tcPr>
                <w:p w:rsidR="00C63EDB" w:rsidRDefault="00C63EDB">
                  <w:pPr>
                    <w:rPr>
                      <w:rFonts w:ascii="Times New Roman" w:eastAsia="Times New Roman" w:hAnsi="Times New Roman"/>
                      <w:sz w:val="20"/>
                      <w:szCs w:val="20"/>
                      <w:lang w:eastAsia="en-GB"/>
                    </w:rPr>
                  </w:pPr>
                </w:p>
              </w:tc>
            </w:tr>
            <w:tr w:rsidR="00C63EDB">
              <w:trPr>
                <w:trHeight w:val="12"/>
                <w:jc w:val="center"/>
              </w:trPr>
              <w:tc>
                <w:tcPr>
                  <w:tcW w:w="6600" w:type="dxa"/>
                  <w:shd w:val="clear" w:color="auto" w:fill="D1D1D1"/>
                  <w:vAlign w:val="center"/>
                  <w:hideMark/>
                </w:tcPr>
                <w:p w:rsidR="00C63EDB" w:rsidRDefault="00C63EDB">
                  <w:pPr>
                    <w:rPr>
                      <w:rFonts w:ascii="Times New Roman" w:eastAsia="Times New Roman" w:hAnsi="Times New Roman"/>
                      <w:sz w:val="20"/>
                      <w:szCs w:val="20"/>
                      <w:lang w:eastAsia="en-GB"/>
                    </w:rPr>
                  </w:pPr>
                </w:p>
              </w:tc>
            </w:tr>
            <w:tr w:rsidR="00C63EDB">
              <w:trPr>
                <w:jc w:val="center"/>
              </w:trPr>
              <w:tc>
                <w:tcPr>
                  <w:tcW w:w="0" w:type="auto"/>
                  <w:shd w:val="clear" w:color="auto" w:fill="FFFFFF"/>
                  <w:vAlign w:val="center"/>
                  <w:hideMark/>
                </w:tcPr>
                <w:tbl>
                  <w:tblPr>
                    <w:tblW w:w="3000" w:type="pct"/>
                    <w:jc w:val="center"/>
                    <w:shd w:val="clear" w:color="auto" w:fill="FFFFFF"/>
                    <w:tblCellMar>
                      <w:left w:w="0" w:type="dxa"/>
                      <w:right w:w="0" w:type="dxa"/>
                    </w:tblCellMar>
                    <w:tblLook w:val="04A0" w:firstRow="1" w:lastRow="0" w:firstColumn="1" w:lastColumn="0" w:noHBand="0" w:noVBand="1"/>
                  </w:tblPr>
                  <w:tblGrid>
                    <w:gridCol w:w="900"/>
                    <w:gridCol w:w="900"/>
                    <w:gridCol w:w="900"/>
                    <w:gridCol w:w="900"/>
                    <w:gridCol w:w="900"/>
                    <w:gridCol w:w="900"/>
                  </w:tblGrid>
                  <w:tr w:rsidR="00C63EDB">
                    <w:trPr>
                      <w:jc w:val="center"/>
                    </w:trPr>
                    <w:tc>
                      <w:tcPr>
                        <w:tcW w:w="0" w:type="auto"/>
                        <w:shd w:val="clear" w:color="auto" w:fill="FFFFFF"/>
                        <w:vAlign w:val="center"/>
                        <w:hideMark/>
                      </w:tcPr>
                      <w:p w:rsidR="00C63EDB" w:rsidRDefault="00C63EDB">
                        <w:pPr>
                          <w:rPr>
                            <w:rFonts w:ascii="Times New Roman" w:eastAsia="Times New Roman" w:hAnsi="Times New Roman"/>
                            <w:sz w:val="20"/>
                            <w:szCs w:val="20"/>
                            <w:lang w:eastAsia="en-GB"/>
                          </w:rPr>
                        </w:pPr>
                      </w:p>
                    </w:tc>
                    <w:tc>
                      <w:tcPr>
                        <w:tcW w:w="0" w:type="auto"/>
                        <w:shd w:val="clear" w:color="auto" w:fill="FFFFFF"/>
                        <w:vAlign w:val="center"/>
                        <w:hideMark/>
                      </w:tcPr>
                      <w:p w:rsidR="00C63EDB" w:rsidRDefault="00C63EDB">
                        <w:pPr>
                          <w:rPr>
                            <w:rFonts w:ascii="Times New Roman" w:eastAsia="Times New Roman" w:hAnsi="Times New Roman"/>
                            <w:sz w:val="20"/>
                            <w:szCs w:val="20"/>
                            <w:lang w:eastAsia="en-GB"/>
                          </w:rPr>
                        </w:pPr>
                      </w:p>
                    </w:tc>
                    <w:tc>
                      <w:tcPr>
                        <w:tcW w:w="0" w:type="auto"/>
                        <w:shd w:val="clear" w:color="auto" w:fill="FFFFFF"/>
                        <w:vAlign w:val="center"/>
                        <w:hideMark/>
                      </w:tcPr>
                      <w:p w:rsidR="00C63EDB" w:rsidRDefault="00C63EDB">
                        <w:pPr>
                          <w:rPr>
                            <w:rFonts w:ascii="Times New Roman" w:eastAsia="Times New Roman" w:hAnsi="Times New Roman"/>
                            <w:sz w:val="20"/>
                            <w:szCs w:val="20"/>
                            <w:lang w:eastAsia="en-GB"/>
                          </w:rPr>
                        </w:pPr>
                      </w:p>
                    </w:tc>
                    <w:tc>
                      <w:tcPr>
                        <w:tcW w:w="0" w:type="auto"/>
                        <w:shd w:val="clear" w:color="auto" w:fill="FFFFFF"/>
                        <w:vAlign w:val="center"/>
                        <w:hideMark/>
                      </w:tcPr>
                      <w:p w:rsidR="00C63EDB" w:rsidRDefault="00C63EDB">
                        <w:pPr>
                          <w:rPr>
                            <w:rFonts w:ascii="Times New Roman" w:eastAsia="Times New Roman" w:hAnsi="Times New Roman"/>
                            <w:sz w:val="20"/>
                            <w:szCs w:val="20"/>
                            <w:lang w:eastAsia="en-GB"/>
                          </w:rPr>
                        </w:pPr>
                      </w:p>
                    </w:tc>
                    <w:tc>
                      <w:tcPr>
                        <w:tcW w:w="0" w:type="auto"/>
                        <w:shd w:val="clear" w:color="auto" w:fill="FFFFFF"/>
                        <w:vAlign w:val="center"/>
                        <w:hideMark/>
                      </w:tcPr>
                      <w:p w:rsidR="00C63EDB" w:rsidRDefault="00C63EDB">
                        <w:pPr>
                          <w:rPr>
                            <w:rFonts w:ascii="Times New Roman" w:eastAsia="Times New Roman" w:hAnsi="Times New Roman"/>
                            <w:sz w:val="20"/>
                            <w:szCs w:val="20"/>
                            <w:lang w:eastAsia="en-GB"/>
                          </w:rPr>
                        </w:pPr>
                      </w:p>
                    </w:tc>
                    <w:tc>
                      <w:tcPr>
                        <w:tcW w:w="0" w:type="auto"/>
                        <w:shd w:val="clear" w:color="auto" w:fill="FFFFFF"/>
                        <w:vAlign w:val="center"/>
                        <w:hideMark/>
                      </w:tcPr>
                      <w:p w:rsidR="00C63EDB" w:rsidRDefault="00C63EDB">
                        <w:pPr>
                          <w:rPr>
                            <w:rFonts w:ascii="Times New Roman" w:eastAsia="Times New Roman" w:hAnsi="Times New Roman"/>
                            <w:sz w:val="20"/>
                            <w:szCs w:val="20"/>
                            <w:lang w:eastAsia="en-GB"/>
                          </w:rPr>
                        </w:pPr>
                      </w:p>
                    </w:tc>
                  </w:tr>
                  <w:tr w:rsidR="00C63EDB">
                    <w:trPr>
                      <w:jc w:val="center"/>
                    </w:trPr>
                    <w:tc>
                      <w:tcPr>
                        <w:tcW w:w="0" w:type="auto"/>
                        <w:shd w:val="clear" w:color="auto" w:fill="FFFFFF"/>
                        <w:vAlign w:val="center"/>
                        <w:hideMark/>
                      </w:tcPr>
                      <w:p w:rsidR="00C63EDB" w:rsidRDefault="00C63EDB">
                        <w:pPr>
                          <w:rPr>
                            <w:rFonts w:ascii="Verdana" w:hAnsi="Verdana"/>
                            <w:color w:val="000000"/>
                            <w:sz w:val="17"/>
                            <w:szCs w:val="17"/>
                          </w:rPr>
                        </w:pPr>
                        <w:r>
                          <w:rPr>
                            <w:rFonts w:ascii="Verdana" w:hAnsi="Verdana"/>
                            <w:noProof/>
                            <w:color w:val="0A8CCE"/>
                            <w:sz w:val="17"/>
                            <w:szCs w:val="17"/>
                            <w:lang w:eastAsia="en-GB"/>
                          </w:rPr>
                          <w:drawing>
                            <wp:inline distT="0" distB="0" distL="0" distR="0">
                              <wp:extent cx="381000" cy="381000"/>
                              <wp:effectExtent l="0" t="0" r="0" b="0"/>
                              <wp:docPr id="6" name="Picture 6" descr="https://static.hobsons.co.uk/northampton/usermedia/Social%20Media%20Icons/Icons/Facebook.png">
                                <a:hlinkClick xmlns:a="http://schemas.openxmlformats.org/drawingml/2006/main" r:id="rId11" tooltip="&quot;Link to Facebook page&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tatic.hobsons.co.uk/northampton/usermedia/Social%20Media%20Icons/Icons/Facebook.png"/>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c>
                      <w:tcPr>
                        <w:tcW w:w="0" w:type="auto"/>
                        <w:shd w:val="clear" w:color="auto" w:fill="FFFFFF"/>
                        <w:vAlign w:val="center"/>
                        <w:hideMark/>
                      </w:tcPr>
                      <w:p w:rsidR="00C63EDB" w:rsidRDefault="00C63EDB">
                        <w:pPr>
                          <w:rPr>
                            <w:rFonts w:ascii="Verdana" w:hAnsi="Verdana"/>
                            <w:color w:val="000000"/>
                            <w:sz w:val="17"/>
                            <w:szCs w:val="17"/>
                          </w:rPr>
                        </w:pPr>
                        <w:r>
                          <w:rPr>
                            <w:rFonts w:ascii="Verdana" w:hAnsi="Verdana"/>
                            <w:noProof/>
                            <w:color w:val="0A8CCE"/>
                            <w:sz w:val="17"/>
                            <w:szCs w:val="17"/>
                            <w:lang w:eastAsia="en-GB"/>
                          </w:rPr>
                          <w:drawing>
                            <wp:inline distT="0" distB="0" distL="0" distR="0">
                              <wp:extent cx="381000" cy="381000"/>
                              <wp:effectExtent l="0" t="0" r="0" b="0"/>
                              <wp:docPr id="5" name="Picture 5" descr="https://static.hobsons.co.uk/northampton/usermedia/Social%20Media%20Icons/Icons/Twitter.png">
                                <a:hlinkClick xmlns:a="http://schemas.openxmlformats.org/drawingml/2006/main" r:id="rId14" tooltip="&quot;Link to Twitter&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tatic.hobsons.co.uk/northampton/usermedia/Social%20Media%20Icons/Icons/Twitter.png"/>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c>
                      <w:tcPr>
                        <w:tcW w:w="0" w:type="auto"/>
                        <w:shd w:val="clear" w:color="auto" w:fill="FFFFFF"/>
                        <w:vAlign w:val="center"/>
                        <w:hideMark/>
                      </w:tcPr>
                      <w:p w:rsidR="00C63EDB" w:rsidRDefault="00C63EDB">
                        <w:pPr>
                          <w:rPr>
                            <w:rFonts w:ascii="Verdana" w:hAnsi="Verdana"/>
                            <w:color w:val="000000"/>
                            <w:sz w:val="17"/>
                            <w:szCs w:val="17"/>
                          </w:rPr>
                        </w:pPr>
                        <w:r>
                          <w:rPr>
                            <w:rFonts w:ascii="Verdana" w:hAnsi="Verdana"/>
                            <w:noProof/>
                            <w:color w:val="0A8CCE"/>
                            <w:sz w:val="17"/>
                            <w:szCs w:val="17"/>
                            <w:lang w:eastAsia="en-GB"/>
                          </w:rPr>
                          <w:drawing>
                            <wp:inline distT="0" distB="0" distL="0" distR="0">
                              <wp:extent cx="381000" cy="381000"/>
                              <wp:effectExtent l="0" t="0" r="0" b="0"/>
                              <wp:docPr id="4" name="Picture 4" descr="https://static.hobsons.co.uk/northampton/usermedia/Social%20Media%20Icons/Icons/YouTube.png">
                                <a:hlinkClick xmlns:a="http://schemas.openxmlformats.org/drawingml/2006/main" r:id="rId17" tooltip="&quot;Link to Youtube channel&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atic.hobsons.co.uk/northampton/usermedia/Social%20Media%20Icons/Icons/YouTube.png"/>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c>
                      <w:tcPr>
                        <w:tcW w:w="0" w:type="auto"/>
                        <w:shd w:val="clear" w:color="auto" w:fill="FFFFFF"/>
                        <w:vAlign w:val="center"/>
                        <w:hideMark/>
                      </w:tcPr>
                      <w:p w:rsidR="00C63EDB" w:rsidRDefault="00C63EDB">
                        <w:pPr>
                          <w:rPr>
                            <w:rFonts w:ascii="Verdana" w:hAnsi="Verdana"/>
                            <w:color w:val="000000"/>
                            <w:sz w:val="17"/>
                            <w:szCs w:val="17"/>
                          </w:rPr>
                        </w:pPr>
                        <w:r>
                          <w:rPr>
                            <w:rFonts w:ascii="Verdana" w:hAnsi="Verdana"/>
                            <w:noProof/>
                            <w:color w:val="0A8CCE"/>
                            <w:sz w:val="17"/>
                            <w:szCs w:val="17"/>
                            <w:lang w:eastAsia="en-GB"/>
                          </w:rPr>
                          <w:drawing>
                            <wp:inline distT="0" distB="0" distL="0" distR="0">
                              <wp:extent cx="381000" cy="381000"/>
                              <wp:effectExtent l="0" t="0" r="0" b="0"/>
                              <wp:docPr id="3" name="Picture 3" descr="https://static.hobsons.co.uk/northampton/usermedia/Social%20Media%20Icons/Icons/Instagram.png">
                                <a:hlinkClick xmlns:a="http://schemas.openxmlformats.org/drawingml/2006/main" r:id="rId20" tooltip="&quot;Link to Instagram homepage&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atic.hobsons.co.uk/northampton/usermedia/Social%20Media%20Icons/Icons/Instagram.png"/>
                                      <pic:cNvPicPr>
                                        <a:picLocks noChangeAspect="1" noChangeArrowheads="1"/>
                                      </pic:cNvPicPr>
                                    </pic:nvPicPr>
                                    <pic:blipFill>
                                      <a:blip r:embed="rId21" r:link="rId22">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c>
                      <w:tcPr>
                        <w:tcW w:w="0" w:type="auto"/>
                        <w:shd w:val="clear" w:color="auto" w:fill="FFFFFF"/>
                        <w:vAlign w:val="center"/>
                        <w:hideMark/>
                      </w:tcPr>
                      <w:p w:rsidR="00C63EDB" w:rsidRDefault="00C63EDB">
                        <w:pPr>
                          <w:rPr>
                            <w:rFonts w:ascii="Verdana" w:hAnsi="Verdana"/>
                            <w:color w:val="000000"/>
                            <w:sz w:val="17"/>
                            <w:szCs w:val="17"/>
                          </w:rPr>
                        </w:pPr>
                        <w:r>
                          <w:rPr>
                            <w:rFonts w:ascii="Verdana" w:hAnsi="Verdana"/>
                            <w:noProof/>
                            <w:color w:val="0A8CCE"/>
                            <w:sz w:val="17"/>
                            <w:szCs w:val="17"/>
                            <w:lang w:eastAsia="en-GB"/>
                          </w:rPr>
                          <w:drawing>
                            <wp:inline distT="0" distB="0" distL="0" distR="0">
                              <wp:extent cx="381000" cy="381000"/>
                              <wp:effectExtent l="0" t="0" r="0" b="0"/>
                              <wp:docPr id="2" name="Picture 2" descr="https://static.hobsons.co.uk/northampton/usermedia/Social%20Media%20Icons/Icons/Pinterest.png">
                                <a:hlinkClick xmlns:a="http://schemas.openxmlformats.org/drawingml/2006/main" r:id="rId23" tooltip="&quot;Link to Pintrest&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atic.hobsons.co.uk/northampton/usermedia/Social%20Media%20Icons/Icons/Pinterest.png"/>
                                      <pic:cNvPicPr>
                                        <a:picLocks noChangeAspect="1" noChangeArrowheads="1"/>
                                      </pic:cNvPicPr>
                                    </pic:nvPicPr>
                                    <pic:blipFill>
                                      <a:blip r:embed="rId24" r:link="rId25">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c>
                      <w:tcPr>
                        <w:tcW w:w="0" w:type="auto"/>
                        <w:shd w:val="clear" w:color="auto" w:fill="FFFFFF"/>
                        <w:vAlign w:val="center"/>
                        <w:hideMark/>
                      </w:tcPr>
                      <w:p w:rsidR="00C63EDB" w:rsidRDefault="00C63EDB">
                        <w:pPr>
                          <w:rPr>
                            <w:rFonts w:ascii="Verdana" w:hAnsi="Verdana"/>
                            <w:color w:val="000000"/>
                            <w:sz w:val="17"/>
                            <w:szCs w:val="17"/>
                          </w:rPr>
                        </w:pPr>
                        <w:r>
                          <w:rPr>
                            <w:rFonts w:ascii="Verdana" w:hAnsi="Verdana"/>
                            <w:noProof/>
                            <w:color w:val="0A8CCE"/>
                            <w:sz w:val="17"/>
                            <w:szCs w:val="17"/>
                            <w:lang w:eastAsia="en-GB"/>
                          </w:rPr>
                          <w:drawing>
                            <wp:inline distT="0" distB="0" distL="0" distR="0">
                              <wp:extent cx="381000" cy="381000"/>
                              <wp:effectExtent l="0" t="0" r="0" b="0"/>
                              <wp:docPr id="1" name="Picture 1" descr="https://static.hobsons.co.uk/northampton/usermedia/Social%20Media%20Icons/Icons/LinkedIn.png">
                                <a:hlinkClick xmlns:a="http://schemas.openxmlformats.org/drawingml/2006/main" r:id="rId26" tooltip="&quot;Link to Linkedin&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atic.hobsons.co.uk/northampton/usermedia/Social%20Media%20Icons/Icons/LinkedIn.png"/>
                                      <pic:cNvPicPr>
                                        <a:picLocks noChangeAspect="1" noChangeArrowheads="1"/>
                                      </pic:cNvPicPr>
                                    </pic:nvPicPr>
                                    <pic:blipFill>
                                      <a:blip r:embed="rId27" r:link="rId28">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C63EDB">
                    <w:trPr>
                      <w:trHeight w:val="300"/>
                      <w:jc w:val="center"/>
                    </w:trPr>
                    <w:tc>
                      <w:tcPr>
                        <w:tcW w:w="0" w:type="auto"/>
                        <w:shd w:val="clear" w:color="auto" w:fill="FFFFFF"/>
                        <w:vAlign w:val="center"/>
                        <w:hideMark/>
                      </w:tcPr>
                      <w:p w:rsidR="00C63EDB" w:rsidRDefault="00C63EDB">
                        <w:pPr>
                          <w:rPr>
                            <w:rFonts w:ascii="Times New Roman" w:eastAsia="Times New Roman" w:hAnsi="Times New Roman"/>
                            <w:sz w:val="20"/>
                            <w:szCs w:val="20"/>
                            <w:lang w:eastAsia="en-GB"/>
                          </w:rPr>
                        </w:pPr>
                      </w:p>
                    </w:tc>
                    <w:tc>
                      <w:tcPr>
                        <w:tcW w:w="0" w:type="auto"/>
                        <w:shd w:val="clear" w:color="auto" w:fill="FFFFFF"/>
                        <w:vAlign w:val="center"/>
                        <w:hideMark/>
                      </w:tcPr>
                      <w:p w:rsidR="00C63EDB" w:rsidRDefault="00C63EDB">
                        <w:pPr>
                          <w:rPr>
                            <w:rFonts w:ascii="Times New Roman" w:eastAsia="Times New Roman" w:hAnsi="Times New Roman"/>
                            <w:sz w:val="20"/>
                            <w:szCs w:val="20"/>
                            <w:lang w:eastAsia="en-GB"/>
                          </w:rPr>
                        </w:pPr>
                      </w:p>
                    </w:tc>
                    <w:tc>
                      <w:tcPr>
                        <w:tcW w:w="0" w:type="auto"/>
                        <w:shd w:val="clear" w:color="auto" w:fill="FFFFFF"/>
                        <w:vAlign w:val="center"/>
                        <w:hideMark/>
                      </w:tcPr>
                      <w:p w:rsidR="00C63EDB" w:rsidRDefault="00C63EDB">
                        <w:pPr>
                          <w:rPr>
                            <w:rFonts w:ascii="Times New Roman" w:eastAsia="Times New Roman" w:hAnsi="Times New Roman"/>
                            <w:sz w:val="20"/>
                            <w:szCs w:val="20"/>
                            <w:lang w:eastAsia="en-GB"/>
                          </w:rPr>
                        </w:pPr>
                      </w:p>
                    </w:tc>
                    <w:tc>
                      <w:tcPr>
                        <w:tcW w:w="0" w:type="auto"/>
                        <w:shd w:val="clear" w:color="auto" w:fill="FFFFFF"/>
                        <w:vAlign w:val="center"/>
                        <w:hideMark/>
                      </w:tcPr>
                      <w:p w:rsidR="00C63EDB" w:rsidRDefault="00C63EDB">
                        <w:pPr>
                          <w:rPr>
                            <w:rFonts w:ascii="Times New Roman" w:eastAsia="Times New Roman" w:hAnsi="Times New Roman"/>
                            <w:sz w:val="20"/>
                            <w:szCs w:val="20"/>
                            <w:lang w:eastAsia="en-GB"/>
                          </w:rPr>
                        </w:pPr>
                      </w:p>
                    </w:tc>
                    <w:tc>
                      <w:tcPr>
                        <w:tcW w:w="0" w:type="auto"/>
                        <w:shd w:val="clear" w:color="auto" w:fill="FFFFFF"/>
                        <w:vAlign w:val="center"/>
                        <w:hideMark/>
                      </w:tcPr>
                      <w:p w:rsidR="00C63EDB" w:rsidRDefault="00C63EDB">
                        <w:pPr>
                          <w:rPr>
                            <w:rFonts w:ascii="Times New Roman" w:eastAsia="Times New Roman" w:hAnsi="Times New Roman"/>
                            <w:sz w:val="20"/>
                            <w:szCs w:val="20"/>
                            <w:lang w:eastAsia="en-GB"/>
                          </w:rPr>
                        </w:pPr>
                      </w:p>
                    </w:tc>
                    <w:tc>
                      <w:tcPr>
                        <w:tcW w:w="0" w:type="auto"/>
                        <w:shd w:val="clear" w:color="auto" w:fill="FFFFFF"/>
                        <w:vAlign w:val="center"/>
                        <w:hideMark/>
                      </w:tcPr>
                      <w:p w:rsidR="00C63EDB" w:rsidRDefault="00C63EDB">
                        <w:pPr>
                          <w:rPr>
                            <w:rFonts w:ascii="Times New Roman" w:eastAsia="Times New Roman" w:hAnsi="Times New Roman"/>
                            <w:sz w:val="20"/>
                            <w:szCs w:val="20"/>
                            <w:lang w:eastAsia="en-GB"/>
                          </w:rPr>
                        </w:pPr>
                      </w:p>
                    </w:tc>
                  </w:tr>
                </w:tbl>
                <w:p w:rsidR="00C63EDB" w:rsidRDefault="00C63EDB">
                  <w:pPr>
                    <w:jc w:val="center"/>
                    <w:rPr>
                      <w:rFonts w:ascii="Times New Roman" w:eastAsia="Times New Roman" w:hAnsi="Times New Roman"/>
                      <w:sz w:val="20"/>
                      <w:szCs w:val="20"/>
                      <w:lang w:eastAsia="en-GB"/>
                    </w:rPr>
                  </w:pPr>
                </w:p>
              </w:tc>
            </w:tr>
          </w:tbl>
          <w:p w:rsidR="00C63EDB" w:rsidRDefault="00C63EDB">
            <w:pPr>
              <w:jc w:val="center"/>
              <w:rPr>
                <w:rFonts w:ascii="Times New Roman" w:eastAsia="Times New Roman" w:hAnsi="Times New Roman"/>
                <w:sz w:val="20"/>
                <w:szCs w:val="20"/>
                <w:lang w:eastAsia="en-GB"/>
              </w:rPr>
            </w:pPr>
          </w:p>
        </w:tc>
      </w:tr>
    </w:tbl>
    <w:p w:rsidR="00F5455F" w:rsidRDefault="006D23C4"/>
    <w:sectPr w:rsidR="00F545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EDB"/>
    <w:rsid w:val="000602DC"/>
    <w:rsid w:val="006D23C4"/>
    <w:rsid w:val="00783D2F"/>
    <w:rsid w:val="00C63E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A414C39-5336-4BA4-A3AB-4D08BDE31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3EDB"/>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63EDB"/>
    <w:rPr>
      <w:color w:val="0000FF"/>
      <w:u w:val="single"/>
    </w:rPr>
  </w:style>
  <w:style w:type="character" w:styleId="Strong">
    <w:name w:val="Strong"/>
    <w:basedOn w:val="DefaultParagraphFont"/>
    <w:uiPriority w:val="22"/>
    <w:qFormat/>
    <w:rsid w:val="00C63EDB"/>
    <w:rPr>
      <w:b/>
      <w:bCs/>
    </w:rPr>
  </w:style>
  <w:style w:type="paragraph" w:styleId="BalloonText">
    <w:name w:val="Balloon Text"/>
    <w:basedOn w:val="Normal"/>
    <w:link w:val="BalloonTextChar"/>
    <w:uiPriority w:val="99"/>
    <w:semiHidden/>
    <w:unhideWhenUsed/>
    <w:rsid w:val="00C63EDB"/>
    <w:rPr>
      <w:rFonts w:ascii="Tahoma" w:hAnsi="Tahoma" w:cs="Tahoma"/>
      <w:sz w:val="16"/>
      <w:szCs w:val="16"/>
    </w:rPr>
  </w:style>
  <w:style w:type="character" w:customStyle="1" w:styleId="BalloonTextChar">
    <w:name w:val="Balloon Text Char"/>
    <w:basedOn w:val="DefaultParagraphFont"/>
    <w:link w:val="BalloonText"/>
    <w:uiPriority w:val="99"/>
    <w:semiHidden/>
    <w:rsid w:val="00C63ED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072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ren.haines@northampton.ac.uk" TargetMode="External"/><Relationship Id="rId13" Type="http://schemas.openxmlformats.org/officeDocument/2006/relationships/image" Target="cid:image008.png@01D168CE.575BF110" TargetMode="External"/><Relationship Id="rId18" Type="http://schemas.openxmlformats.org/officeDocument/2006/relationships/image" Target="media/image6.png"/><Relationship Id="rId26" Type="http://schemas.openxmlformats.org/officeDocument/2006/relationships/hyperlink" Target="https://uk.linkedin.com/edu/the-university-of-northampton-12672" TargetMode="External"/><Relationship Id="rId3" Type="http://schemas.openxmlformats.org/officeDocument/2006/relationships/webSettings" Target="webSettings.xml"/><Relationship Id="rId21" Type="http://schemas.openxmlformats.org/officeDocument/2006/relationships/image" Target="media/image7.png"/><Relationship Id="rId7" Type="http://schemas.openxmlformats.org/officeDocument/2006/relationships/image" Target="cid:image004.jpg@01D168CE.575BF110" TargetMode="External"/><Relationship Id="rId12" Type="http://schemas.openxmlformats.org/officeDocument/2006/relationships/image" Target="media/image4.png"/><Relationship Id="rId17" Type="http://schemas.openxmlformats.org/officeDocument/2006/relationships/hyperlink" Target="http://www.youtube.com/user/UniNorthampton" TargetMode="External"/><Relationship Id="rId25" Type="http://schemas.openxmlformats.org/officeDocument/2006/relationships/image" Target="cid:image016.png@01D168CE.575BF110" TargetMode="External"/><Relationship Id="rId2" Type="http://schemas.openxmlformats.org/officeDocument/2006/relationships/settings" Target="settings.xml"/><Relationship Id="rId16" Type="http://schemas.openxmlformats.org/officeDocument/2006/relationships/image" Target="cid:image010.png@01D168CE.575BF110" TargetMode="External"/><Relationship Id="rId20" Type="http://schemas.openxmlformats.org/officeDocument/2006/relationships/hyperlink" Target="http://www.instagram.com/"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s://www.facebook.com/TheUniversityofNorthampton" TargetMode="External"/><Relationship Id="rId24" Type="http://schemas.openxmlformats.org/officeDocument/2006/relationships/image" Target="media/image8.png"/><Relationship Id="rId5" Type="http://schemas.openxmlformats.org/officeDocument/2006/relationships/image" Target="cid:image002.jpg@01D168CE.575BF110" TargetMode="External"/><Relationship Id="rId15" Type="http://schemas.openxmlformats.org/officeDocument/2006/relationships/image" Target="media/image5.png"/><Relationship Id="rId23" Type="http://schemas.openxmlformats.org/officeDocument/2006/relationships/hyperlink" Target="http://www.pinterest.com/uninorthants/" TargetMode="External"/><Relationship Id="rId28" Type="http://schemas.openxmlformats.org/officeDocument/2006/relationships/image" Target="cid:image018.png@01D168CE.575BF110" TargetMode="External"/><Relationship Id="rId10" Type="http://schemas.openxmlformats.org/officeDocument/2006/relationships/image" Target="cid:image006.jpg@01D168CE.575BF110" TargetMode="External"/><Relationship Id="rId19" Type="http://schemas.openxmlformats.org/officeDocument/2006/relationships/image" Target="cid:image012.png@01D168CE.575BF110" TargetMode="External"/><Relationship Id="rId4" Type="http://schemas.openxmlformats.org/officeDocument/2006/relationships/image" Target="media/image1.jpeg"/><Relationship Id="rId9" Type="http://schemas.openxmlformats.org/officeDocument/2006/relationships/image" Target="media/image3.jpeg"/><Relationship Id="rId14" Type="http://schemas.openxmlformats.org/officeDocument/2006/relationships/hyperlink" Target="https://twitter.com/UniNorthants" TargetMode="External"/><Relationship Id="rId22" Type="http://schemas.openxmlformats.org/officeDocument/2006/relationships/image" Target="cid:image014.png@01D168CE.575BF110" TargetMode="External"/><Relationship Id="rId27" Type="http://schemas.openxmlformats.org/officeDocument/2006/relationships/image" Target="media/image9.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240</Words>
  <Characters>1369</Characters>
  <Application>Microsoft Office Word</Application>
  <DocSecurity>4</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of Northampton</Company>
  <LinksUpToDate>false</LinksUpToDate>
  <CharactersWithSpaces>1606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Clare Penn</dc:creator>
  <cp:lastModifiedBy>Watson David</cp:lastModifiedBy>
  <cp:revision>2</cp:revision>
  <dcterms:created xsi:type="dcterms:W3CDTF">2016-02-17T13:52:00Z</dcterms:created>
  <dcterms:modified xsi:type="dcterms:W3CDTF">2016-02-17T13:52:00Z</dcterms:modified>
</cp:coreProperties>
</file>